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B790" w14:textId="0C42B9F5" w:rsidR="00887741" w:rsidRPr="003A5AC6" w:rsidRDefault="00887741" w:rsidP="00887741">
      <w:pPr>
        <w:pStyle w:val="Heading1"/>
        <w:spacing w:line="259" w:lineRule="auto"/>
        <w:jc w:val="center"/>
        <w:rPr>
          <w:rFonts w:cs="Calibri"/>
          <w:b w:val="0"/>
          <w:caps w:val="0"/>
          <w:szCs w:val="20"/>
        </w:rPr>
      </w:pPr>
      <w:bookmarkStart w:id="0" w:name="_Toc36108658"/>
      <w:bookmarkStart w:id="1" w:name="_Toc45624449"/>
      <w:bookmarkStart w:id="2" w:name="_Hlk36109059"/>
      <w:bookmarkStart w:id="3" w:name="_GoBack"/>
      <w:bookmarkEnd w:id="3"/>
      <w:r w:rsidRPr="003A5AC6">
        <w:rPr>
          <w:sz w:val="20"/>
          <w:szCs w:val="20"/>
        </w:rPr>
        <w:t xml:space="preserve">Appendix </w:t>
      </w:r>
      <w:r w:rsidRPr="003A5AC6">
        <w:rPr>
          <w:rFonts w:cs="Calibri"/>
          <w:sz w:val="20"/>
          <w:szCs w:val="20"/>
        </w:rPr>
        <w:t xml:space="preserve">E |   </w:t>
      </w:r>
      <w:r w:rsidR="00CE43BA">
        <w:rPr>
          <w:rFonts w:cs="Calibri"/>
          <w:sz w:val="20"/>
          <w:szCs w:val="20"/>
        </w:rPr>
        <w:t>Malcolm x</w:t>
      </w:r>
      <w:r>
        <w:rPr>
          <w:rFonts w:cs="Calibri"/>
          <w:sz w:val="20"/>
          <w:szCs w:val="20"/>
        </w:rPr>
        <w:t xml:space="preserve"> </w:t>
      </w:r>
      <w:r w:rsidRPr="003A5AC6">
        <w:rPr>
          <w:rFonts w:cs="Calibri"/>
          <w:sz w:val="20"/>
          <w:szCs w:val="20"/>
        </w:rPr>
        <w:t>Project summary matrix (FOR EACH DEVELOPMENT PROPOSAL, IF APPLICABLE)</w:t>
      </w:r>
      <w:bookmarkEnd w:id="0"/>
      <w:bookmarkEnd w:id="1"/>
    </w:p>
    <w:bookmarkEnd w:id="2"/>
    <w:p w14:paraId="2F75C99C" w14:textId="77777777" w:rsidR="00887741" w:rsidRPr="009A7F02" w:rsidRDefault="00887741" w:rsidP="00887741">
      <w:pPr>
        <w:jc w:val="center"/>
      </w:pPr>
    </w:p>
    <w:tbl>
      <w:tblPr>
        <w:tblW w:w="7740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5670"/>
      </w:tblGrid>
      <w:tr w:rsidR="00887741" w:rsidRPr="009A7F02" w14:paraId="74465BFF" w14:textId="77777777" w:rsidTr="005D0324">
        <w:trPr>
          <w:trHeight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4C42549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3D74388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</w:t>
            </w:r>
            <w:r>
              <w:rPr>
                <w:rFonts w:ascii="Arial Narrow" w:hAnsi="Arial Narrow"/>
                <w:color w:val="000000"/>
                <w:szCs w:val="20"/>
              </w:rPr>
              <w:t>NNN rent net SF (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retail </w:t>
            </w:r>
            <w:r>
              <w:rPr>
                <w:rFonts w:ascii="Arial Narrow" w:hAnsi="Arial Narrow"/>
                <w:color w:val="000000"/>
                <w:szCs w:val="20"/>
              </w:rPr>
              <w:t>or other)</w:t>
            </w:r>
          </w:p>
        </w:tc>
      </w:tr>
      <w:tr w:rsidR="00887741" w:rsidRPr="009A7F02" w14:paraId="67EF3BC4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A442A31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4136AA6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FS or modified FS rent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net SF (</w:t>
            </w:r>
            <w:r w:rsidRPr="00D03616">
              <w:rPr>
                <w:rFonts w:ascii="Arial Narrow" w:hAnsi="Arial Narrow"/>
                <w:color w:val="000000"/>
                <w:szCs w:val="20"/>
              </w:rPr>
              <w:t>commercial office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)</w:t>
            </w:r>
          </w:p>
        </w:tc>
      </w:tr>
      <w:tr w:rsidR="00887741" w:rsidRPr="009A7F02" w14:paraId="02D7BF50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FD4C9C2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14D057A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8979C9">
              <w:rPr>
                <w:rFonts w:ascii="Arial Narrow" w:hAnsi="Arial Narrow"/>
                <w:color w:val="000000"/>
                <w:szCs w:val="20"/>
              </w:rPr>
              <w:t xml:space="preserve">Total FS or modified FS rent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net SF </w:t>
            </w:r>
            <w:r w:rsidRPr="008979C9">
              <w:rPr>
                <w:rFonts w:ascii="Arial Narrow" w:hAnsi="Arial Narrow"/>
                <w:color w:val="000000"/>
                <w:szCs w:val="20"/>
              </w:rPr>
              <w:t>(</w:t>
            </w:r>
            <w:r>
              <w:rPr>
                <w:rFonts w:ascii="Arial Narrow" w:hAnsi="Arial Narrow"/>
                <w:color w:val="000000"/>
                <w:szCs w:val="20"/>
              </w:rPr>
              <w:t>institutional</w:t>
            </w:r>
            <w:r w:rsidRPr="008979C9">
              <w:rPr>
                <w:rFonts w:ascii="Arial Narrow" w:hAnsi="Arial Narrow"/>
                <w:color w:val="000000"/>
                <w:szCs w:val="20"/>
              </w:rPr>
              <w:t>)</w:t>
            </w:r>
          </w:p>
        </w:tc>
      </w:tr>
      <w:tr w:rsidR="00887741" w:rsidRPr="009A7F02" w14:paraId="08985C3C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9D31710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2288C3A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</w:t>
            </w:r>
            <w:r>
              <w:rPr>
                <w:rFonts w:ascii="Arial Narrow" w:hAnsi="Arial Narrow"/>
                <w:color w:val="000000"/>
                <w:szCs w:val="20"/>
              </w:rPr>
              <w:t>gross floor area of project (exclusive of parking)</w:t>
            </w:r>
          </w:p>
        </w:tc>
      </w:tr>
      <w:tr w:rsidR="00887741" w:rsidRPr="009A7F02" w14:paraId="399DA14B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8172CBF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C1C6D66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Lot occupancy</w:t>
            </w:r>
          </w:p>
        </w:tc>
      </w:tr>
      <w:tr w:rsidR="00887741" w:rsidRPr="009A7F02" w14:paraId="37F8973E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F419FC5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39B4D7D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levels below </w:t>
            </w:r>
            <w:r>
              <w:rPr>
                <w:rFonts w:ascii="Arial Narrow" w:hAnsi="Arial Narrow"/>
                <w:color w:val="000000"/>
                <w:szCs w:val="20"/>
              </w:rPr>
              <w:t>grade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 parking</w:t>
            </w:r>
          </w:p>
        </w:tc>
      </w:tr>
      <w:tr w:rsidR="00887741" w:rsidRPr="009A7F02" w14:paraId="67AF9B2E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6CEEF67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BC32001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parking spaces</w:t>
            </w:r>
          </w:p>
        </w:tc>
      </w:tr>
      <w:tr w:rsidR="00887741" w:rsidRPr="009A7F02" w14:paraId="2FA6FF08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</w:tcPr>
          <w:p w14:paraId="56E1253A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65E0308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development cost of each parking space</w:t>
            </w:r>
          </w:p>
        </w:tc>
      </w:tr>
      <w:tr w:rsidR="00887741" w:rsidRPr="009A7F02" w14:paraId="72B9A2F9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92A76E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92DF269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gross residential SF (please note if any residential is below ground)</w:t>
            </w:r>
          </w:p>
        </w:tc>
      </w:tr>
      <w:tr w:rsidR="00887741" w:rsidRPr="009A7F02" w14:paraId="2D439DDE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6AE1BF9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074007D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net residential SF</w:t>
            </w:r>
          </w:p>
        </w:tc>
      </w:tr>
      <w:tr w:rsidR="00887741" w:rsidRPr="009A7F02" w14:paraId="60AE00F3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60C1B34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97C4D4A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project 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hard costs includ</w:t>
            </w:r>
            <w:r>
              <w:rPr>
                <w:rFonts w:ascii="Arial Narrow" w:hAnsi="Arial Narrow"/>
                <w:color w:val="000000"/>
                <w:szCs w:val="20"/>
              </w:rPr>
              <w:t>ing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 construction contingency</w:t>
            </w:r>
          </w:p>
        </w:tc>
      </w:tr>
      <w:tr w:rsidR="00887741" w:rsidRPr="009A7F02" w14:paraId="660F7312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E6747CB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B39DE3C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project 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soft costs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includ</w:t>
            </w:r>
            <w:r>
              <w:rPr>
                <w:rFonts w:ascii="Arial Narrow" w:hAnsi="Arial Narrow"/>
                <w:color w:val="000000"/>
                <w:szCs w:val="20"/>
              </w:rPr>
              <w:t>ing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 developer fee and all interest</w:t>
            </w:r>
          </w:p>
        </w:tc>
      </w:tr>
      <w:tr w:rsidR="00887741" w:rsidRPr="009A7F02" w14:paraId="4EF2DB31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9BE5A1E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6943646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project 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development costs (TDC)</w:t>
            </w:r>
          </w:p>
        </w:tc>
      </w:tr>
      <w:tr w:rsidR="00887741" w:rsidRPr="009A7F02" w14:paraId="18ABE763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CFD6BE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16E1F1A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developer fee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at closing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 (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excluding 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deferred developer fee)</w:t>
            </w:r>
          </w:p>
        </w:tc>
      </w:tr>
      <w:tr w:rsidR="00887741" w:rsidRPr="009A7F02" w14:paraId="6178D63B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5D88A9F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F4ABE72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deferred developer fee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(if applicable)</w:t>
            </w:r>
          </w:p>
        </w:tc>
      </w:tr>
      <w:tr w:rsidR="00887741" w:rsidRPr="009A7F02" w14:paraId="184E1A01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3BF85D3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57DDB2D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Discount rate to calculate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Cs w:val="20"/>
              </w:rPr>
              <w:t>n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et </w:t>
            </w:r>
            <w:r>
              <w:rPr>
                <w:rFonts w:ascii="Arial Narrow" w:hAnsi="Arial Narrow"/>
                <w:color w:val="000000"/>
                <w:szCs w:val="20"/>
              </w:rPr>
              <w:t>p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resent </w:t>
            </w:r>
            <w:r>
              <w:rPr>
                <w:rFonts w:ascii="Arial Narrow" w:hAnsi="Arial Narrow"/>
                <w:color w:val="000000"/>
                <w:szCs w:val="20"/>
              </w:rPr>
              <w:t>v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alue (NPV) of deferred developer fee</w:t>
            </w:r>
          </w:p>
        </w:tc>
      </w:tr>
      <w:tr w:rsidR="00887741" w:rsidRPr="009A7F02" w14:paraId="266A5BDA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74844E0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A86F4CD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LIHTC equity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(if applicable)</w:t>
            </w:r>
          </w:p>
        </w:tc>
      </w:tr>
      <w:tr w:rsidR="00887741" w:rsidRPr="009A7F02" w14:paraId="08F7C0C1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9528BF1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ECF7CE8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Total LIHTC price and rate (if applicable)</w:t>
            </w:r>
          </w:p>
        </w:tc>
      </w:tr>
      <w:tr w:rsidR="00887741" w:rsidRPr="009A7F02" w14:paraId="0F7F6372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AA51E1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813ED31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develo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per 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equity (sponsor equity)</w:t>
            </w:r>
          </w:p>
        </w:tc>
      </w:tr>
      <w:tr w:rsidR="00887741" w:rsidRPr="009A7F02" w14:paraId="0ED183EC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</w:tcPr>
          <w:p w14:paraId="2516BC72" w14:textId="77777777" w:rsidR="00887741" w:rsidRPr="00273D98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4482572" w14:textId="77777777" w:rsidR="00887741" w:rsidRPr="00273D98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mezzanine equity (non-sponsor equity)</w:t>
            </w:r>
          </w:p>
        </w:tc>
      </w:tr>
      <w:tr w:rsidR="00887741" w:rsidRPr="009A7F02" w14:paraId="25356F47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6BEB1CE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CB7E0BD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Total construction loan</w:t>
            </w:r>
          </w:p>
        </w:tc>
      </w:tr>
      <w:tr w:rsidR="00887741" w:rsidRPr="009A7F02" w14:paraId="2D3ACB06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DFACE9D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9D50C03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Co</w:t>
            </w:r>
            <w:r>
              <w:rPr>
                <w:rFonts w:ascii="Arial Narrow" w:hAnsi="Arial Narrow"/>
                <w:color w:val="000000"/>
                <w:szCs w:val="20"/>
              </w:rPr>
              <w:t>n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struction loan to equity ratio (i.e. 65/35, 60/40)</w:t>
            </w:r>
          </w:p>
        </w:tc>
      </w:tr>
      <w:tr w:rsidR="00887741" w:rsidRPr="009A7F02" w14:paraId="4D190482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38B694A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65319FE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Year</w:t>
            </w:r>
            <w:r>
              <w:rPr>
                <w:rFonts w:ascii="Arial Narrow" w:hAnsi="Arial Narrow"/>
                <w:color w:val="000000"/>
                <w:szCs w:val="20"/>
              </w:rPr>
              <w:t>s to s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tabilization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(construction start to end of lease/sale period)</w:t>
            </w:r>
          </w:p>
        </w:tc>
      </w:tr>
      <w:tr w:rsidR="00887741" w:rsidRPr="009A7F02" w14:paraId="6D566DC3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3CEC3E5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E3E0BC6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Annual stabilized cash flow available for debt service pre-tax (NOI)</w:t>
            </w:r>
          </w:p>
        </w:tc>
      </w:tr>
      <w:tr w:rsidR="00887741" w:rsidRPr="009A7F02" w14:paraId="46756D12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7BDD2F1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8524031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Capitalization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rate for residential</w:t>
            </w:r>
          </w:p>
        </w:tc>
      </w:tr>
      <w:tr w:rsidR="00887741" w:rsidRPr="009A7F02" w14:paraId="083D7770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1E61A24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3859F50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Capitalization rate for commercial/office (if applicable)</w:t>
            </w:r>
          </w:p>
        </w:tc>
      </w:tr>
      <w:tr w:rsidR="00887741" w:rsidRPr="009A7F02" w14:paraId="5FE297D6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91BC015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8A4A889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Capitalization rate for retail (if applicable)</w:t>
            </w:r>
          </w:p>
        </w:tc>
      </w:tr>
      <w:tr w:rsidR="00887741" w:rsidRPr="009A7F02" w14:paraId="669C78C0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2E7E78D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5AADAE5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Capitalization rate for institutional (if applicable)</w:t>
            </w:r>
          </w:p>
        </w:tc>
      </w:tr>
      <w:tr w:rsidR="00887741" w:rsidRPr="009A7F02" w14:paraId="51CD37C7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D15DBB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A058BB3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Capitalization rate for hotel (if applicable)</w:t>
            </w:r>
          </w:p>
        </w:tc>
      </w:tr>
      <w:tr w:rsidR="00887741" w:rsidRPr="009A7F02" w14:paraId="55D4572D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</w:tcPr>
          <w:p w14:paraId="48E1C0C2" w14:textId="77777777" w:rsidR="00887741" w:rsidRPr="00273D98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7ACA8CC" w14:textId="77777777" w:rsidR="00887741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Minimum required </w:t>
            </w:r>
            <w:r>
              <w:rPr>
                <w:rFonts w:ascii="Arial Narrow" w:hAnsi="Arial Narrow"/>
                <w:color w:val="000000"/>
                <w:szCs w:val="20"/>
              </w:rPr>
              <w:t>d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ebt </w:t>
            </w:r>
            <w:r>
              <w:rPr>
                <w:rFonts w:ascii="Arial Narrow" w:hAnsi="Arial Narrow"/>
                <w:color w:val="000000"/>
                <w:szCs w:val="20"/>
              </w:rPr>
              <w:t>s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ervice </w:t>
            </w:r>
            <w:r>
              <w:rPr>
                <w:rFonts w:ascii="Arial Narrow" w:hAnsi="Arial Narrow"/>
                <w:color w:val="000000"/>
                <w:szCs w:val="20"/>
              </w:rPr>
              <w:t>c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overage </w:t>
            </w:r>
            <w:r>
              <w:rPr>
                <w:rFonts w:ascii="Arial Narrow" w:hAnsi="Arial Narrow"/>
                <w:color w:val="000000"/>
                <w:szCs w:val="20"/>
              </w:rPr>
              <w:t>r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atio (DSC or DSCR)</w:t>
            </w:r>
          </w:p>
        </w:tc>
      </w:tr>
      <w:tr w:rsidR="00887741" w:rsidRPr="009A7F02" w14:paraId="00BA097D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</w:tcPr>
          <w:p w14:paraId="4E21349C" w14:textId="77777777" w:rsidR="00887741" w:rsidRPr="00273D98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AEC27A6" w14:textId="77777777" w:rsidR="00887741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Modeled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Cs w:val="20"/>
              </w:rPr>
              <w:t>d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ebt </w:t>
            </w:r>
            <w:r>
              <w:rPr>
                <w:rFonts w:ascii="Arial Narrow" w:hAnsi="Arial Narrow"/>
                <w:color w:val="000000"/>
                <w:szCs w:val="20"/>
              </w:rPr>
              <w:t>s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ervice </w:t>
            </w:r>
            <w:r>
              <w:rPr>
                <w:rFonts w:ascii="Arial Narrow" w:hAnsi="Arial Narrow"/>
                <w:color w:val="000000"/>
                <w:szCs w:val="20"/>
              </w:rPr>
              <w:t>c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overage </w:t>
            </w:r>
            <w:r>
              <w:rPr>
                <w:rFonts w:ascii="Arial Narrow" w:hAnsi="Arial Narrow"/>
                <w:color w:val="000000"/>
                <w:szCs w:val="20"/>
              </w:rPr>
              <w:t>r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atio (DSC or DSCR)</w:t>
            </w:r>
          </w:p>
        </w:tc>
      </w:tr>
      <w:tr w:rsidR="00887741" w:rsidRPr="009A7F02" w14:paraId="6DE69B33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C0AAF63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0F764E6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Minimum required </w:t>
            </w:r>
            <w:r>
              <w:rPr>
                <w:rFonts w:ascii="Arial Narrow" w:hAnsi="Arial Narrow"/>
                <w:color w:val="000000"/>
                <w:szCs w:val="20"/>
              </w:rPr>
              <w:t>internal rate of return (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IRR</w:t>
            </w:r>
            <w:r>
              <w:rPr>
                <w:rFonts w:ascii="Arial Narrow" w:hAnsi="Arial Narrow"/>
                <w:color w:val="000000"/>
                <w:szCs w:val="20"/>
              </w:rPr>
              <w:t>)</w:t>
            </w:r>
          </w:p>
        </w:tc>
      </w:tr>
      <w:tr w:rsidR="00887741" w:rsidRPr="009A7F02" w14:paraId="7A9F82BC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DCF6F4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1FAB932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Modeled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 IRR</w:t>
            </w:r>
          </w:p>
        </w:tc>
      </w:tr>
      <w:tr w:rsidR="00887741" w:rsidRPr="009A7F02" w14:paraId="6172B8B6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46762C0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D4454B7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Minimum required equity multiple</w:t>
            </w:r>
          </w:p>
        </w:tc>
      </w:tr>
      <w:tr w:rsidR="00887741" w:rsidRPr="009A7F02" w14:paraId="7E039F8C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924FBDB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ADEBCF3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Modeled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 equity multiple</w:t>
            </w:r>
          </w:p>
        </w:tc>
      </w:tr>
      <w:tr w:rsidR="00887741" w:rsidRPr="009A7F02" w14:paraId="5B424FCA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0CC600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114EFDA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development costs per </w:t>
            </w:r>
            <w:r>
              <w:rPr>
                <w:rFonts w:ascii="Arial Narrow" w:hAnsi="Arial Narrow"/>
                <w:color w:val="000000"/>
                <w:szCs w:val="20"/>
              </w:rPr>
              <w:t>r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ental residential unit</w:t>
            </w:r>
          </w:p>
        </w:tc>
      </w:tr>
      <w:tr w:rsidR="00887741" w:rsidRPr="009A7F02" w14:paraId="03E0857A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9FBF12B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15FD0F7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development costs per </w:t>
            </w:r>
            <w:r>
              <w:rPr>
                <w:rFonts w:ascii="Arial Narrow" w:hAnsi="Arial Narrow"/>
                <w:color w:val="000000"/>
                <w:szCs w:val="20"/>
              </w:rPr>
              <w:t>f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or </w:t>
            </w:r>
            <w:r>
              <w:rPr>
                <w:rFonts w:ascii="Arial Narrow" w:hAnsi="Arial Narrow"/>
                <w:color w:val="000000"/>
                <w:szCs w:val="20"/>
              </w:rPr>
              <w:t>s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ale residential unit</w:t>
            </w:r>
          </w:p>
        </w:tc>
      </w:tr>
      <w:tr w:rsidR="00887741" w:rsidRPr="009A7F02" w14:paraId="5F2433EA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6D429B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5A1115F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development costs of the </w:t>
            </w:r>
            <w:r>
              <w:rPr>
                <w:rFonts w:ascii="Arial Narrow" w:hAnsi="Arial Narrow"/>
                <w:color w:val="000000"/>
                <w:szCs w:val="20"/>
              </w:rPr>
              <w:t>r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etail component only</w:t>
            </w:r>
          </w:p>
        </w:tc>
      </w:tr>
      <w:tr w:rsidR="00887741" w:rsidRPr="009A7F02" w14:paraId="1A465297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AE88003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483AB10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</w:t>
            </w:r>
            <w:r>
              <w:rPr>
                <w:rFonts w:ascii="Arial Narrow" w:hAnsi="Arial Narrow"/>
                <w:color w:val="000000"/>
                <w:szCs w:val="20"/>
              </w:rPr>
              <w:t>net r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etail </w:t>
            </w:r>
            <w:proofErr w:type="spellStart"/>
            <w:r>
              <w:rPr>
                <w:rFonts w:ascii="Arial Narrow" w:hAnsi="Arial Narrow"/>
                <w:color w:val="000000"/>
                <w:szCs w:val="20"/>
              </w:rPr>
              <w:t>sq</w:t>
            </w:r>
            <w:proofErr w:type="spellEnd"/>
            <w:r>
              <w:rPr>
                <w:rFonts w:ascii="Arial Narrow" w:hAnsi="Arial Narrow"/>
                <w:color w:val="000000"/>
                <w:szCs w:val="20"/>
              </w:rPr>
              <w:t>/ft</w:t>
            </w:r>
          </w:p>
        </w:tc>
      </w:tr>
      <w:tr w:rsidR="00887741" w:rsidRPr="009A7F02" w14:paraId="18261C38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6DB332A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2469098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development costs of the </w:t>
            </w:r>
            <w:r>
              <w:rPr>
                <w:rFonts w:ascii="Arial Narrow" w:hAnsi="Arial Narrow"/>
                <w:color w:val="000000"/>
                <w:szCs w:val="20"/>
              </w:rPr>
              <w:t>c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ommercial </w:t>
            </w:r>
            <w:r>
              <w:rPr>
                <w:rFonts w:ascii="Arial Narrow" w:hAnsi="Arial Narrow"/>
                <w:color w:val="000000"/>
                <w:szCs w:val="20"/>
              </w:rPr>
              <w:t>o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ffice component only</w:t>
            </w:r>
          </w:p>
        </w:tc>
      </w:tr>
      <w:tr w:rsidR="00887741" w:rsidRPr="009A7F02" w14:paraId="30968794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91553B5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239058C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</w:t>
            </w:r>
            <w:r>
              <w:rPr>
                <w:rFonts w:ascii="Arial Narrow" w:hAnsi="Arial Narrow"/>
                <w:color w:val="000000"/>
                <w:szCs w:val="20"/>
              </w:rPr>
              <w:t>net c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ommercial </w:t>
            </w:r>
            <w:r>
              <w:rPr>
                <w:rFonts w:ascii="Arial Narrow" w:hAnsi="Arial Narrow"/>
                <w:color w:val="000000"/>
                <w:szCs w:val="20"/>
              </w:rPr>
              <w:t>o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ffice </w:t>
            </w:r>
            <w:proofErr w:type="spellStart"/>
            <w:r>
              <w:rPr>
                <w:rFonts w:ascii="Arial Narrow" w:hAnsi="Arial Narrow"/>
                <w:color w:val="000000"/>
                <w:szCs w:val="20"/>
              </w:rPr>
              <w:t>sq</w:t>
            </w:r>
            <w:proofErr w:type="spellEnd"/>
            <w:r>
              <w:rPr>
                <w:rFonts w:ascii="Arial Narrow" w:hAnsi="Arial Narrow"/>
                <w:color w:val="000000"/>
                <w:szCs w:val="20"/>
              </w:rPr>
              <w:t>/ft</w:t>
            </w:r>
          </w:p>
        </w:tc>
      </w:tr>
      <w:tr w:rsidR="00887741" w:rsidRPr="009A7F02" w14:paraId="43455E96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9DC09B1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96C855F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development costs of the </w:t>
            </w:r>
            <w:r>
              <w:rPr>
                <w:rFonts w:ascii="Arial Narrow" w:hAnsi="Arial Narrow"/>
                <w:color w:val="000000"/>
                <w:szCs w:val="20"/>
              </w:rPr>
              <w:t>h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otel unit component only</w:t>
            </w:r>
          </w:p>
        </w:tc>
      </w:tr>
      <w:tr w:rsidR="00887741" w:rsidRPr="009A7F02" w14:paraId="4493E8A2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4A687F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C97BF54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</w:t>
            </w:r>
            <w:r>
              <w:rPr>
                <w:rFonts w:ascii="Arial Narrow" w:hAnsi="Arial Narrow"/>
                <w:color w:val="000000"/>
                <w:szCs w:val="20"/>
              </w:rPr>
              <w:t>hotel keys</w:t>
            </w:r>
          </w:p>
        </w:tc>
      </w:tr>
      <w:tr w:rsidR="00887741" w:rsidRPr="009A7F02" w14:paraId="4AD96E0A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9507700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EF22746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963468">
              <w:rPr>
                <w:rFonts w:ascii="Arial Narrow" w:hAnsi="Arial Narrow"/>
                <w:color w:val="000000"/>
                <w:szCs w:val="20"/>
              </w:rPr>
              <w:t>Total development costs of the</w:t>
            </w:r>
            <w:r w:rsidRPr="004943A6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Cs w:val="20"/>
              </w:rPr>
              <w:t>i</w:t>
            </w:r>
            <w:r w:rsidRPr="004943A6">
              <w:rPr>
                <w:rFonts w:ascii="Arial Narrow" w:hAnsi="Arial Narrow"/>
                <w:color w:val="000000"/>
                <w:szCs w:val="20"/>
              </w:rPr>
              <w:t>nstitutional</w:t>
            </w:r>
            <w:r w:rsidRPr="00963468">
              <w:rPr>
                <w:rFonts w:ascii="Arial Narrow" w:hAnsi="Arial Narrow"/>
                <w:color w:val="000000"/>
                <w:szCs w:val="20"/>
              </w:rPr>
              <w:t xml:space="preserve"> unit component only</w:t>
            </w:r>
          </w:p>
        </w:tc>
      </w:tr>
      <w:tr w:rsidR="00887741" w:rsidRPr="009A7F02" w14:paraId="5A951833" w14:textId="77777777" w:rsidTr="005D0324">
        <w:trPr>
          <w:trHeight w:hRule="exact" w:val="28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25F45A9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C001791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963468">
              <w:rPr>
                <w:rFonts w:ascii="Arial Narrow" w:hAnsi="Arial Narrow"/>
                <w:color w:val="000000"/>
                <w:szCs w:val="20"/>
              </w:rPr>
              <w:t xml:space="preserve">Total </w:t>
            </w:r>
            <w:r>
              <w:rPr>
                <w:rFonts w:ascii="Arial Narrow" w:hAnsi="Arial Narrow"/>
                <w:color w:val="000000"/>
                <w:szCs w:val="20"/>
              </w:rPr>
              <w:t>net i</w:t>
            </w:r>
            <w:r w:rsidRPr="004943A6">
              <w:rPr>
                <w:rFonts w:ascii="Arial Narrow" w:hAnsi="Arial Narrow"/>
                <w:color w:val="000000"/>
                <w:szCs w:val="20"/>
              </w:rPr>
              <w:t>nstitutional</w:t>
            </w:r>
            <w:r w:rsidRPr="00963468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Cs w:val="20"/>
              </w:rPr>
              <w:t>sq</w:t>
            </w:r>
            <w:proofErr w:type="spellEnd"/>
            <w:r>
              <w:rPr>
                <w:rFonts w:ascii="Arial Narrow" w:hAnsi="Arial Narrow"/>
                <w:color w:val="000000"/>
                <w:szCs w:val="20"/>
              </w:rPr>
              <w:t>/ft</w:t>
            </w:r>
          </w:p>
        </w:tc>
      </w:tr>
    </w:tbl>
    <w:p w14:paraId="24CE468E" w14:textId="7BDDFE03" w:rsidR="00887741" w:rsidRPr="003A5AC6" w:rsidRDefault="00887741" w:rsidP="00887741">
      <w:pPr>
        <w:pStyle w:val="Heading1"/>
        <w:spacing w:line="259" w:lineRule="auto"/>
        <w:jc w:val="center"/>
        <w:rPr>
          <w:rFonts w:cs="Calibri"/>
          <w:b w:val="0"/>
          <w:caps w:val="0"/>
          <w:szCs w:val="20"/>
        </w:rPr>
      </w:pPr>
      <w:bookmarkStart w:id="4" w:name="_Toc36108659"/>
      <w:bookmarkStart w:id="5" w:name="_Toc45624450"/>
      <w:bookmarkStart w:id="6" w:name="_Hlk36109073"/>
      <w:r w:rsidRPr="003A5AC6">
        <w:rPr>
          <w:sz w:val="20"/>
          <w:szCs w:val="20"/>
        </w:rPr>
        <w:lastRenderedPageBreak/>
        <w:t xml:space="preserve">Appendix </w:t>
      </w:r>
      <w:r w:rsidRPr="003A5AC6">
        <w:rPr>
          <w:rFonts w:cs="Calibri"/>
          <w:sz w:val="20"/>
          <w:szCs w:val="20"/>
        </w:rPr>
        <w:t xml:space="preserve">F |   </w:t>
      </w:r>
      <w:r w:rsidR="00CE43BA">
        <w:rPr>
          <w:rFonts w:cs="Calibri"/>
          <w:sz w:val="20"/>
          <w:szCs w:val="20"/>
        </w:rPr>
        <w:t>malcolm x</w:t>
      </w:r>
      <w:r>
        <w:rPr>
          <w:rFonts w:cs="Calibri"/>
          <w:sz w:val="20"/>
          <w:szCs w:val="20"/>
        </w:rPr>
        <w:t xml:space="preserve"> </w:t>
      </w:r>
      <w:r w:rsidRPr="003A5AC6">
        <w:rPr>
          <w:rFonts w:cs="Calibri"/>
          <w:sz w:val="20"/>
          <w:szCs w:val="20"/>
        </w:rPr>
        <w:t>residential matrix</w:t>
      </w:r>
      <w:bookmarkEnd w:id="4"/>
      <w:bookmarkEnd w:id="5"/>
    </w:p>
    <w:bookmarkEnd w:id="6"/>
    <w:p w14:paraId="187569E3" w14:textId="77777777" w:rsidR="00887741" w:rsidRPr="009A7F02" w:rsidRDefault="00887741" w:rsidP="00887741">
      <w:pPr>
        <w:jc w:val="center"/>
      </w:pPr>
    </w:p>
    <w:tbl>
      <w:tblPr>
        <w:tblW w:w="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655"/>
      </w:tblGrid>
      <w:tr w:rsidR="00887741" w:rsidRPr="009A7F02" w14:paraId="07043B26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6B6BFB0F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88B673C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Type of </w:t>
            </w:r>
            <w:r>
              <w:rPr>
                <w:rFonts w:ascii="Arial Narrow" w:hAnsi="Arial Narrow"/>
                <w:color w:val="000000"/>
                <w:szCs w:val="20"/>
              </w:rPr>
              <w:t>u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nits (</w:t>
            </w:r>
            <w:r>
              <w:rPr>
                <w:rFonts w:ascii="Arial Narrow" w:hAnsi="Arial Narrow"/>
                <w:color w:val="000000"/>
                <w:szCs w:val="20"/>
              </w:rPr>
              <w:t>r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ental or </w:t>
            </w:r>
            <w:r>
              <w:rPr>
                <w:rFonts w:ascii="Arial Narrow" w:hAnsi="Arial Narrow"/>
                <w:color w:val="000000"/>
                <w:szCs w:val="20"/>
              </w:rPr>
              <w:t>f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or </w:t>
            </w:r>
            <w:r>
              <w:rPr>
                <w:rFonts w:ascii="Arial Narrow" w:hAnsi="Arial Narrow"/>
                <w:color w:val="000000"/>
                <w:szCs w:val="20"/>
              </w:rPr>
              <w:t>s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ale)</w:t>
            </w:r>
          </w:p>
        </w:tc>
      </w:tr>
      <w:tr w:rsidR="00887741" w:rsidRPr="009A7F02" w14:paraId="13DB8C83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485DC5D2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07AD8CA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T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otal project residential units</w:t>
            </w:r>
          </w:p>
        </w:tc>
      </w:tr>
      <w:tr w:rsidR="00887741" w:rsidRPr="009A7F02" w14:paraId="3FF5EAB8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8AA29DF" w14:textId="77777777" w:rsidR="00887741" w:rsidRPr="00802EA7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153743" w14:textId="77777777" w:rsidR="00887741" w:rsidRPr="00802EA7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Total market units</w:t>
            </w:r>
          </w:p>
        </w:tc>
      </w:tr>
      <w:tr w:rsidR="00887741" w:rsidRPr="009A7F02" w14:paraId="4328C6BA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583A6577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3537127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Total ADU </w:t>
            </w:r>
            <w:r>
              <w:rPr>
                <w:rFonts w:ascii="Arial Narrow" w:hAnsi="Arial Narrow"/>
                <w:color w:val="000000"/>
                <w:szCs w:val="20"/>
              </w:rPr>
              <w:t>u</w:t>
            </w:r>
            <w:r w:rsidRPr="003A5AC6">
              <w:rPr>
                <w:rFonts w:ascii="Arial Narrow" w:hAnsi="Arial Narrow"/>
                <w:color w:val="000000"/>
                <w:szCs w:val="20"/>
              </w:rPr>
              <w:t>nits</w:t>
            </w:r>
          </w:p>
        </w:tc>
      </w:tr>
      <w:tr w:rsidR="00887741" w:rsidRPr="009A7F02" w14:paraId="558CCB86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E5C9415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0A99A30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887741" w:rsidRPr="009A7F02" w14:paraId="2F629F5A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1568B457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963468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CDB2D38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Studio @ market</w:t>
            </w:r>
          </w:p>
        </w:tc>
      </w:tr>
      <w:tr w:rsidR="00887741" w:rsidRPr="009A7F02" w14:paraId="00720DC6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758809A6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963468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EE709DB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1BR @ market</w:t>
            </w:r>
            <w:r w:rsidRPr="00963468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</w:tc>
      </w:tr>
      <w:tr w:rsidR="00887741" w:rsidRPr="009A7F02" w14:paraId="4369E278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287181B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963468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3B49FFA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2BR @ market</w:t>
            </w:r>
          </w:p>
        </w:tc>
      </w:tr>
      <w:tr w:rsidR="00887741" w:rsidRPr="009A7F02" w14:paraId="71B188D9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5021F0F8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963468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126344F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3BR @ market</w:t>
            </w:r>
          </w:p>
        </w:tc>
      </w:tr>
      <w:tr w:rsidR="00887741" w:rsidRPr="009A7F02" w14:paraId="2DF3D268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42DBD7FB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963468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6F98870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4BR @ market</w:t>
            </w:r>
            <w:r w:rsidRPr="00963468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</w:tc>
      </w:tr>
      <w:tr w:rsidR="00887741" w:rsidRPr="009A7F02" w14:paraId="3F29405D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7DDBAF94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FEBABC3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887741" w:rsidRPr="009A7F02" w14:paraId="4FE8F5A1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2C97189D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B97F6EF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Studio @30%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4AE5A36B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7241447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E2ACC1E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1BR @30%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06E72D66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66BB17E9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2912FE5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2BR @30%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459224D1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6DC56749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918556D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3BR @30%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1C4444F1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129B4730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A06A712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4BR @30%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34ADCD33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2159E82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26E833F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887741" w:rsidRPr="009A7F02" w14:paraId="30FD191C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AA5E8AF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9DC3C2C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Studio @50%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2C43C571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78B918B1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FF5301D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1BR @50%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55437042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EFA5219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42C5EF4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2BR @50%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18916ED1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173687F8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20AEF77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3BR @50%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3BDC51D7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1E54FF73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DD8A91B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4BR @50%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273C744F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0E3C8791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3296CB7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887741" w:rsidRPr="009A7F02" w14:paraId="39034149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5546CDA5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84C0FB5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Studio @60%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4F10055F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4CEC5FA4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31DF36B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1BR @60%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2B8249D1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4AADB83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9B40DCE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2BR @60%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0B88F01C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40569052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3EB78DF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3BR @60%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0BAE5FF9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1F7027A2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CAD33F1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4BR @60%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04B8A13C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BA48882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215ADC8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887741" w:rsidRPr="009A7F02" w14:paraId="3D99E14D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A0E2A87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C824B91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Studio @80%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1C13227D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536528D4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ADC2F65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1BR @80%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36320C8F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251EE55C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D51CCFF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2BR @80%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7B77F39A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9188D16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DE9553D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3BR @80%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  <w:tr w:rsidR="00887741" w:rsidRPr="009A7F02" w14:paraId="1A467204" w14:textId="77777777" w:rsidTr="005D0324">
        <w:trPr>
          <w:trHeight w:val="288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43C95142" w14:textId="77777777" w:rsidR="00887741" w:rsidRPr="003A5AC6" w:rsidRDefault="00887741" w:rsidP="005D0324">
            <w:pPr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D3F23A0" w14:textId="77777777" w:rsidR="00887741" w:rsidRPr="003A5AC6" w:rsidRDefault="00887741" w:rsidP="005D0324">
            <w:pPr>
              <w:jc w:val="left"/>
              <w:rPr>
                <w:rFonts w:ascii="Arial Narrow" w:hAnsi="Arial Narrow"/>
                <w:color w:val="000000"/>
                <w:szCs w:val="20"/>
              </w:rPr>
            </w:pPr>
            <w:r w:rsidRPr="003A5AC6">
              <w:rPr>
                <w:rFonts w:ascii="Arial Narrow" w:hAnsi="Arial Narrow"/>
                <w:color w:val="000000"/>
                <w:szCs w:val="20"/>
              </w:rPr>
              <w:t xml:space="preserve">4BR @80% </w:t>
            </w:r>
            <w:r>
              <w:rPr>
                <w:rFonts w:ascii="Arial Narrow" w:hAnsi="Arial Narrow"/>
                <w:color w:val="000000"/>
                <w:szCs w:val="20"/>
              </w:rPr>
              <w:t>MFI</w:t>
            </w:r>
          </w:p>
        </w:tc>
      </w:tr>
    </w:tbl>
    <w:p w14:paraId="1B90C278" w14:textId="77777777" w:rsidR="00887741" w:rsidRDefault="00887741" w:rsidP="00887741">
      <w:pPr>
        <w:jc w:val="center"/>
      </w:pPr>
    </w:p>
    <w:p w14:paraId="1B814638" w14:textId="77777777" w:rsidR="00D95D3B" w:rsidRDefault="00D95D3B"/>
    <w:sectPr w:rsidR="00D95D3B" w:rsidSect="00887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8EBD6" w14:textId="77777777" w:rsidR="00B52302" w:rsidRDefault="00B52302">
      <w:r>
        <w:separator/>
      </w:r>
    </w:p>
  </w:endnote>
  <w:endnote w:type="continuationSeparator" w:id="0">
    <w:p w14:paraId="3816842E" w14:textId="77777777" w:rsidR="00B52302" w:rsidRDefault="00B5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5614" w14:textId="77777777" w:rsidR="005B4E28" w:rsidRDefault="005B4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C847" w14:textId="18360567" w:rsidR="008D7E8C" w:rsidRDefault="005B4E28" w:rsidP="00996708">
    <w:pPr>
      <w:pStyle w:val="Footer"/>
      <w:jc w:val="center"/>
    </w:pPr>
    <w:r>
      <w:t>Malcolm X</w:t>
    </w:r>
  </w:p>
  <w:p w14:paraId="5AAA08B5" w14:textId="77777777" w:rsidR="008D7E8C" w:rsidRDefault="003128B2" w:rsidP="009967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- 10 -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6A55" w14:textId="77777777" w:rsidR="005B4E28" w:rsidRDefault="005B4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07FA" w14:textId="77777777" w:rsidR="00B52302" w:rsidRDefault="00B52302">
      <w:r>
        <w:separator/>
      </w:r>
    </w:p>
  </w:footnote>
  <w:footnote w:type="continuationSeparator" w:id="0">
    <w:p w14:paraId="4661C9CB" w14:textId="77777777" w:rsidR="00B52302" w:rsidRDefault="00B5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96E7" w14:textId="77777777" w:rsidR="008D7E8C" w:rsidRDefault="00B52302">
    <w:pPr>
      <w:pStyle w:val="Header"/>
    </w:pPr>
  </w:p>
  <w:p w14:paraId="58FCFD79" w14:textId="77777777" w:rsidR="008D7E8C" w:rsidRDefault="00B52302"/>
  <w:p w14:paraId="7C94F7D3" w14:textId="77777777" w:rsidR="008D7E8C" w:rsidRDefault="00B52302"/>
  <w:p w14:paraId="79F456EE" w14:textId="77777777" w:rsidR="008D7E8C" w:rsidRDefault="00B52302"/>
  <w:p w14:paraId="2DB7DD47" w14:textId="77777777" w:rsidR="008D7E8C" w:rsidRDefault="00B52302"/>
  <w:p w14:paraId="01B0A72B" w14:textId="77777777" w:rsidR="008D7E8C" w:rsidRDefault="00B523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61FF" w14:textId="77777777" w:rsidR="008D7E8C" w:rsidRPr="00996708" w:rsidRDefault="00B52302" w:rsidP="00996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0947" w14:textId="77777777" w:rsidR="008D7E8C" w:rsidRDefault="00B52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41"/>
    <w:rsid w:val="003128B2"/>
    <w:rsid w:val="005B4E28"/>
    <w:rsid w:val="005D4915"/>
    <w:rsid w:val="00887741"/>
    <w:rsid w:val="00B52302"/>
    <w:rsid w:val="00CE43BA"/>
    <w:rsid w:val="00D95D3B"/>
    <w:rsid w:val="00E8362F"/>
    <w:rsid w:val="00E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12B3"/>
  <w15:chartTrackingRefBased/>
  <w15:docId w15:val="{E93A6378-23D0-4D00-B294-B89D885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4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styleId="Heading1">
    <w:name w:val="heading 1"/>
    <w:basedOn w:val="Normal"/>
    <w:link w:val="Heading1Char"/>
    <w:uiPriority w:val="99"/>
    <w:qFormat/>
    <w:rsid w:val="00887741"/>
    <w:pPr>
      <w:shd w:val="clear" w:color="auto" w:fill="31849B"/>
      <w:outlineLvl w:val="0"/>
    </w:pPr>
    <w:rPr>
      <w:b/>
      <w:caps/>
      <w:color w:val="FFFFFF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7741"/>
    <w:rPr>
      <w:rFonts w:ascii="Calibri" w:eastAsia="Times New Roman" w:hAnsi="Calibri" w:cs="Times New Roman"/>
      <w:b/>
      <w:caps/>
      <w:color w:val="FFFFFF"/>
      <w:sz w:val="32"/>
      <w:shd w:val="clear" w:color="auto" w:fill="31849B"/>
    </w:rPr>
  </w:style>
  <w:style w:type="paragraph" w:styleId="Header">
    <w:name w:val="header"/>
    <w:basedOn w:val="Normal"/>
    <w:link w:val="HeaderChar"/>
    <w:uiPriority w:val="99"/>
    <w:rsid w:val="00887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741"/>
    <w:rPr>
      <w:rFonts w:ascii="Calibri" w:eastAsia="Times New Roman" w:hAnsi="Calibri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887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741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Dukes, Erica (DMPED)</dc:creator>
  <cp:keywords/>
  <dc:description/>
  <cp:lastModifiedBy>Newton, Nakia (EOM)</cp:lastModifiedBy>
  <cp:revision>2</cp:revision>
  <cp:lastPrinted>2020-10-05T15:44:00Z</cp:lastPrinted>
  <dcterms:created xsi:type="dcterms:W3CDTF">2020-10-05T15:44:00Z</dcterms:created>
  <dcterms:modified xsi:type="dcterms:W3CDTF">2020-10-05T15:44:00Z</dcterms:modified>
</cp:coreProperties>
</file>